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FF" w:rsidRPr="00226157" w:rsidRDefault="00CF66FF" w:rsidP="00CF66FF">
      <w:pPr>
        <w:pStyle w:val="CHAPNUM"/>
      </w:pPr>
      <w:r w:rsidRPr="0075190F">
        <w:rPr>
          <w:rStyle w:val="CHAPNUMCHAPTER"/>
        </w:rPr>
        <w:t>Chapter</w:t>
      </w:r>
      <w:r>
        <w:t xml:space="preserve"> 10         </w:t>
      </w:r>
      <w:r w:rsidRPr="00226157">
        <w:t>Molecular Biology of the Gene</w:t>
      </w:r>
    </w:p>
    <w:p w:rsidR="00CF66FF" w:rsidRPr="00226157" w:rsidRDefault="00CF66FF" w:rsidP="00CF66FF">
      <w:pPr>
        <w:pStyle w:val="CFOBJSETTTL"/>
      </w:pPr>
      <w:r w:rsidRPr="00226157">
        <w:t>Chapter Objectives</w:t>
      </w:r>
    </w:p>
    <w:p w:rsidR="00CF66FF" w:rsidRPr="00226157" w:rsidRDefault="00CF66FF" w:rsidP="00CF66FF">
      <w:pPr>
        <w:pStyle w:val="CFOBJSETSUBTTL"/>
      </w:pPr>
      <w:r w:rsidRPr="00226157">
        <w:t>Opening Essay</w:t>
      </w:r>
    </w:p>
    <w:p w:rsidR="00CF66FF" w:rsidRPr="00226157" w:rsidRDefault="00CF66FF" w:rsidP="00CF66FF">
      <w:pPr>
        <w:pStyle w:val="CFOBJSETFIRST"/>
      </w:pPr>
      <w:r w:rsidRPr="00226157">
        <w:t xml:space="preserve">Explain how a </w:t>
      </w:r>
      <w:proofErr w:type="spellStart"/>
      <w:r w:rsidRPr="00226157">
        <w:t>herpesvirus</w:t>
      </w:r>
      <w:proofErr w:type="spellEnd"/>
      <w:r w:rsidRPr="00226157">
        <w:t xml:space="preserve"> invades a cell and causes disease.</w:t>
      </w:r>
    </w:p>
    <w:p w:rsidR="00CF66FF" w:rsidRPr="00226157" w:rsidRDefault="00CF66FF" w:rsidP="00CF66FF">
      <w:pPr>
        <w:pStyle w:val="CFOBJSETH1"/>
      </w:pPr>
      <w:r w:rsidRPr="00226157">
        <w:t>The Structure of the Genetic Material</w:t>
      </w:r>
    </w:p>
    <w:p w:rsidR="00CF66FF" w:rsidRPr="00226157" w:rsidRDefault="00CF66FF" w:rsidP="00CF66FF">
      <w:pPr>
        <w:pStyle w:val="CFOBJFIRST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</w:t>
      </w:r>
      <w:r w:rsidRPr="00226157">
        <w:tab/>
        <w:t>Describe the experiments of Griffith, Hershey, and Chase, which supported the idea that DNA was life’s genetic material.</w:t>
      </w:r>
    </w:p>
    <w:p w:rsidR="00CF66FF" w:rsidRPr="00226157" w:rsidRDefault="00CF66FF" w:rsidP="00CF66FF">
      <w:pPr>
        <w:pStyle w:val="CFOBJMID"/>
        <w:tabs>
          <w:tab w:val="left" w:pos="600"/>
        </w:tabs>
      </w:pPr>
      <w:r w:rsidRPr="00226157">
        <w:rPr>
          <w:rStyle w:val="CFOBJNUM"/>
        </w:rPr>
        <w:tab/>
        <w:t>10.2–10.3</w:t>
      </w:r>
      <w:r w:rsidRPr="00226157">
        <w:tab/>
        <w:t>Compare the structures of DNA and RNA.</w:t>
      </w:r>
    </w:p>
    <w:p w:rsidR="00CF66FF" w:rsidRPr="00226157" w:rsidRDefault="00CF66FF" w:rsidP="00CF66FF">
      <w:pPr>
        <w:pStyle w:val="CFOBJLAST"/>
        <w:tabs>
          <w:tab w:val="left" w:pos="1092"/>
        </w:tabs>
      </w:pPr>
      <w:r w:rsidRPr="00226157">
        <w:rPr>
          <w:rStyle w:val="CFOBJNUM"/>
        </w:rPr>
        <w:tab/>
        <w:t>10.3</w:t>
      </w:r>
      <w:r w:rsidRPr="00226157">
        <w:tab/>
        <w:t>Explain how Chargaff’s rules relate to the structure of DNA.</w:t>
      </w:r>
    </w:p>
    <w:p w:rsidR="00CF66FF" w:rsidRPr="00226157" w:rsidRDefault="00CF66FF" w:rsidP="00CF66FF">
      <w:pPr>
        <w:pStyle w:val="CFOBJSETH1"/>
      </w:pPr>
      <w:r w:rsidRPr="00226157">
        <w:t>DNA Replication</w:t>
      </w:r>
    </w:p>
    <w:p w:rsidR="00CF66FF" w:rsidRPr="00226157" w:rsidRDefault="00CF66FF" w:rsidP="00CF66FF">
      <w:pPr>
        <w:pStyle w:val="CFOBJFIRST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10.4</w:t>
      </w:r>
      <w:r w:rsidRPr="00226157">
        <w:tab/>
        <w:t>Explain how the structure of DNA facilitates its replication.</w:t>
      </w:r>
    </w:p>
    <w:p w:rsidR="00CF66FF" w:rsidRPr="00226157" w:rsidRDefault="00CF66FF" w:rsidP="00CF66FF">
      <w:pPr>
        <w:pStyle w:val="CFOBJLAST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10.5</w:t>
      </w:r>
      <w:r w:rsidRPr="00226157">
        <w:tab/>
        <w:t>Describe the process of DNA replication. Describe the mechanisms that correct errors caused by env</w:t>
      </w:r>
      <w:r w:rsidRPr="00226157">
        <w:t>i</w:t>
      </w:r>
      <w:r w:rsidRPr="00226157">
        <w:t>ronmental damage or errors from replication.</w:t>
      </w:r>
    </w:p>
    <w:p w:rsidR="00CF66FF" w:rsidRPr="00226157" w:rsidRDefault="00CF66FF" w:rsidP="00CF66FF">
      <w:pPr>
        <w:pStyle w:val="CFOBJSETH1"/>
      </w:pPr>
      <w:r w:rsidRPr="00226157">
        <w:t>The Flow of Genetic Information from DNA to RNA to Protein</w:t>
      </w:r>
    </w:p>
    <w:p w:rsidR="00CF66FF" w:rsidRPr="00226157" w:rsidRDefault="00CF66FF" w:rsidP="00CF66FF">
      <w:pPr>
        <w:pStyle w:val="CFOBJFIRST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10.6</w:t>
      </w:r>
      <w:r w:rsidRPr="00226157">
        <w:tab/>
        <w:t>Describe the locations, reactants, and products of transcription and transl</w:t>
      </w:r>
      <w:r w:rsidRPr="00226157">
        <w:t>a</w:t>
      </w:r>
      <w:r w:rsidRPr="00226157">
        <w:t>tion.</w:t>
      </w:r>
    </w:p>
    <w:p w:rsidR="00CF66FF" w:rsidRPr="00226157" w:rsidRDefault="00CF66FF" w:rsidP="00CF66FF">
      <w:pPr>
        <w:pStyle w:val="CFOBJMID"/>
        <w:tabs>
          <w:tab w:val="left" w:pos="600"/>
        </w:tabs>
      </w:pPr>
      <w:r w:rsidRPr="00226157">
        <w:rPr>
          <w:rStyle w:val="CFOBJNUM"/>
        </w:rPr>
        <w:tab/>
        <w:t>10.7–10.8</w:t>
      </w:r>
      <w:r w:rsidRPr="00226157">
        <w:tab/>
        <w:t xml:space="preserve">Explain how the “languages” of DNA and RNA are used to produce </w:t>
      </w:r>
      <w:r w:rsidRPr="00226157">
        <w:br/>
        <w:t>polype</w:t>
      </w:r>
      <w:r w:rsidRPr="00226157">
        <w:t>p</w:t>
      </w:r>
      <w:r w:rsidRPr="00226157">
        <w:t>tides.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10.9</w:t>
      </w:r>
      <w:r w:rsidRPr="00226157">
        <w:tab/>
        <w:t>Explain how mRNA is produced using DNA.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10.10</w:t>
      </w:r>
      <w:r w:rsidRPr="00226157">
        <w:tab/>
        <w:t>Explain how eukaryotic RNA is processed before leaving the nucleus.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10.11</w:t>
      </w:r>
      <w:r w:rsidRPr="00226157">
        <w:tab/>
        <w:t xml:space="preserve">Relate the structure of </w:t>
      </w:r>
      <w:proofErr w:type="spellStart"/>
      <w:r w:rsidRPr="00226157">
        <w:t>tRNA</w:t>
      </w:r>
      <w:proofErr w:type="spellEnd"/>
      <w:r w:rsidRPr="00226157">
        <w:t xml:space="preserve"> to its functions in the process of translation.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10.12</w:t>
      </w:r>
      <w:r w:rsidRPr="00226157">
        <w:tab/>
        <w:t>Describe the structure and function of ribosomes.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10.13</w:t>
      </w:r>
      <w:r w:rsidRPr="00226157">
        <w:tab/>
        <w:t>Explain how translation begins.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10.14</w:t>
      </w:r>
      <w:r w:rsidRPr="00226157">
        <w:tab/>
        <w:t>Describe the step-by-step process by which amino acids are added to a growing pol</w:t>
      </w:r>
      <w:r w:rsidRPr="00226157">
        <w:t>y</w:t>
      </w:r>
      <w:r w:rsidRPr="00226157">
        <w:t>peptide chain.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10.15</w:t>
      </w:r>
      <w:r w:rsidRPr="00226157">
        <w:tab/>
        <w:t>Diagram the overall process of transcription and translation.</w:t>
      </w:r>
    </w:p>
    <w:p w:rsidR="00CF66FF" w:rsidRPr="00226157" w:rsidRDefault="00CF66FF" w:rsidP="00CF66FF">
      <w:pPr>
        <w:pStyle w:val="CFOBJLAST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10.16</w:t>
      </w:r>
      <w:r w:rsidRPr="00226157">
        <w:tab/>
        <w:t xml:space="preserve">Describe the major types of mutations, causes of mutations, and potential </w:t>
      </w:r>
      <w:r w:rsidRPr="00226157">
        <w:br/>
        <w:t>co</w:t>
      </w:r>
      <w:r w:rsidRPr="00226157">
        <w:t>n</w:t>
      </w:r>
      <w:r w:rsidRPr="00226157">
        <w:t>sequences.</w:t>
      </w:r>
    </w:p>
    <w:p w:rsidR="00CF66FF" w:rsidRPr="00226157" w:rsidRDefault="00CF66FF" w:rsidP="00CF66FF">
      <w:pPr>
        <w:pStyle w:val="CFOBJSETH1"/>
        <w:keepLines/>
      </w:pPr>
      <w:r w:rsidRPr="00226157">
        <w:t>Microbial Genetics</w:t>
      </w:r>
    </w:p>
    <w:p w:rsidR="00CF66FF" w:rsidRPr="00226157" w:rsidRDefault="00CF66FF" w:rsidP="00CF66FF">
      <w:pPr>
        <w:pStyle w:val="CFOBJFIRST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10.17</w:t>
      </w:r>
      <w:r w:rsidRPr="00226157">
        <w:tab/>
        <w:t>Compare the lytic and lysogenic reproductive cycles of a phage.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10.18</w:t>
      </w:r>
      <w:r w:rsidRPr="00226157">
        <w:tab/>
        <w:t xml:space="preserve">Compare the structures and reproductive cycles of the mumps virus and a </w:t>
      </w:r>
      <w:r>
        <w:br/>
      </w:r>
      <w:proofErr w:type="spellStart"/>
      <w:r w:rsidRPr="00226157">
        <w:t>he</w:t>
      </w:r>
      <w:r w:rsidRPr="00226157">
        <w:t>r</w:t>
      </w:r>
      <w:r w:rsidRPr="00226157">
        <w:t>pesvirus</w:t>
      </w:r>
      <w:proofErr w:type="spellEnd"/>
      <w:r w:rsidRPr="00226157">
        <w:t>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10.19</w:t>
      </w:r>
      <w:r w:rsidRPr="00226157">
        <w:tab/>
        <w:t>Describe three processes that contribute to the emergence of viral disease and note e</w:t>
      </w:r>
      <w:r w:rsidRPr="00226157">
        <w:t>x</w:t>
      </w:r>
      <w:r w:rsidRPr="00226157">
        <w:t>amples of each.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10.19</w:t>
      </w:r>
      <w:r w:rsidRPr="00226157">
        <w:tab/>
        <w:t>Explain why RNA viruses tend to have an unusually high rate of mutation.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10.20</w:t>
      </w:r>
      <w:r w:rsidRPr="00226157">
        <w:tab/>
        <w:t>Explain how the AIDS virus enters a host cell and reproduces.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10.21</w:t>
      </w:r>
      <w:r w:rsidRPr="00226157">
        <w:tab/>
        <w:t xml:space="preserve">Describe the structure of </w:t>
      </w:r>
      <w:proofErr w:type="spellStart"/>
      <w:r w:rsidRPr="00226157">
        <w:t>viroids</w:t>
      </w:r>
      <w:proofErr w:type="spellEnd"/>
      <w:r w:rsidRPr="00226157">
        <w:t xml:space="preserve"> and prions and explain how they cause disease.</w:t>
      </w:r>
    </w:p>
    <w:p w:rsidR="00CF66FF" w:rsidRPr="00226157" w:rsidRDefault="00CF66FF" w:rsidP="00CF66FF">
      <w:pPr>
        <w:pStyle w:val="CFOBJMID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10.22</w:t>
      </w:r>
      <w:r w:rsidRPr="00226157">
        <w:tab/>
        <w:t xml:space="preserve">Define and compare the processes of transformation, transduction, and </w:t>
      </w:r>
      <w:r w:rsidRPr="00226157">
        <w:br/>
        <w:t>conjug</w:t>
      </w:r>
      <w:r w:rsidRPr="00226157">
        <w:t>a</w:t>
      </w:r>
      <w:r w:rsidRPr="00226157">
        <w:t>tion.</w:t>
      </w:r>
    </w:p>
    <w:p w:rsidR="00CF66FF" w:rsidRPr="00226157" w:rsidRDefault="00CF66FF" w:rsidP="00CF66FF">
      <w:pPr>
        <w:pStyle w:val="CFOBJLAST"/>
        <w:tabs>
          <w:tab w:val="left" w:pos="1092"/>
        </w:tabs>
      </w:pPr>
      <w:r w:rsidRPr="00226157">
        <w:tab/>
      </w:r>
      <w:r w:rsidRPr="00226157">
        <w:rPr>
          <w:rStyle w:val="CFOBJNUM"/>
        </w:rPr>
        <w:t>10.23</w:t>
      </w:r>
      <w:r w:rsidRPr="00226157">
        <w:tab/>
        <w:t>Describe the roles of bacterial F factors. Define a plasmid and explain why R plasmids pose serious human health problems.</w:t>
      </w:r>
    </w:p>
    <w:p w:rsidR="002F7B55" w:rsidRDefault="002F7B55">
      <w:bookmarkStart w:id="0" w:name="_GoBack"/>
      <w:bookmarkEnd w:id="0"/>
    </w:p>
    <w:sectPr w:rsidR="002F7B55" w:rsidSect="00CF66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FF"/>
    <w:rsid w:val="002F7B55"/>
    <w:rsid w:val="007A3286"/>
    <w:rsid w:val="00C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CF66FF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CF66FF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CF66FF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CF66FF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CF66FF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CF66FF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CF66FF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CF66FF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FOBJFIRST">
    <w:name w:val="CF_OBJ_FIRST"/>
    <w:basedOn w:val="CFOBJMID"/>
    <w:rsid w:val="00CF66FF"/>
  </w:style>
  <w:style w:type="paragraph" w:customStyle="1" w:styleId="CFOBJLAST">
    <w:name w:val="CF_OBJ_LAST"/>
    <w:basedOn w:val="CFOBJMID"/>
    <w:rsid w:val="00CF66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CF66FF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CF66FF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CF66FF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CF66FF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CF66FF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CF66FF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CF66FF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CF66FF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FOBJFIRST">
    <w:name w:val="CF_OBJ_FIRST"/>
    <w:basedOn w:val="CFOBJMID"/>
    <w:rsid w:val="00CF66FF"/>
  </w:style>
  <w:style w:type="paragraph" w:customStyle="1" w:styleId="CFOBJLAST">
    <w:name w:val="CF_OBJ_LAST"/>
    <w:basedOn w:val="CFOBJMID"/>
    <w:rsid w:val="00CF6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2012-02-26T16:23:00Z</dcterms:created>
  <dcterms:modified xsi:type="dcterms:W3CDTF">2012-02-26T16:24:00Z</dcterms:modified>
</cp:coreProperties>
</file>